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E" w:rsidRDefault="00A63456" w:rsidP="003017F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Scheme of work</w:t>
      </w:r>
    </w:p>
    <w:p w:rsidR="003017FE" w:rsidRPr="00A63456" w:rsidRDefault="00A63456" w:rsidP="003017FE">
      <w:pPr>
        <w:spacing w:after="0"/>
        <w:jc w:val="center"/>
        <w:rPr>
          <w:rFonts w:ascii="Comic Sans MS" w:hAnsi="Comic Sans MS"/>
          <w:b/>
          <w:sz w:val="32"/>
          <w:szCs w:val="24"/>
        </w:rPr>
      </w:pPr>
      <w:r w:rsidRPr="00A63456">
        <w:rPr>
          <w:rFonts w:ascii="Comic Sans MS" w:hAnsi="Comic Sans MS"/>
          <w:b/>
          <w:sz w:val="32"/>
          <w:szCs w:val="24"/>
        </w:rPr>
        <w:t>Blue Skies School</w:t>
      </w:r>
    </w:p>
    <w:p w:rsidR="003017FE" w:rsidRPr="00A63456" w:rsidRDefault="003017FE" w:rsidP="003017FE">
      <w:pPr>
        <w:spacing w:after="0"/>
        <w:jc w:val="center"/>
        <w:rPr>
          <w:rFonts w:ascii="Comic Sans MS" w:hAnsi="Comic Sans MS"/>
          <w:b/>
          <w:sz w:val="32"/>
          <w:szCs w:val="24"/>
        </w:rPr>
      </w:pPr>
      <w:r w:rsidRPr="00A63456">
        <w:rPr>
          <w:rFonts w:ascii="Comic Sans MS" w:hAnsi="Comic Sans MS"/>
          <w:b/>
          <w:sz w:val="32"/>
          <w:szCs w:val="24"/>
        </w:rPr>
        <w:t>BTEC Level 2 Home Cooking Skills</w:t>
      </w:r>
    </w:p>
    <w:p w:rsidR="003017FE" w:rsidRDefault="003017FE" w:rsidP="003017FE">
      <w:pPr>
        <w:spacing w:after="0"/>
        <w:rPr>
          <w:rFonts w:ascii="Comic Sans MS" w:hAnsi="Comic Sans MS"/>
          <w:b/>
          <w:sz w:val="24"/>
          <w:szCs w:val="24"/>
        </w:rPr>
      </w:pPr>
    </w:p>
    <w:p w:rsidR="003017FE" w:rsidRDefault="003017FE" w:rsidP="003017F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Assessment Criteria</w:t>
      </w:r>
    </w:p>
    <w:p w:rsidR="003017FE" w:rsidRPr="003017FE" w:rsidRDefault="003017FE" w:rsidP="003017F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3017FE">
        <w:rPr>
          <w:rFonts w:ascii="Comic Sans MS" w:hAnsi="Comic Sans MS"/>
          <w:sz w:val="24"/>
          <w:szCs w:val="24"/>
        </w:rPr>
        <w:t>Plan a nutritious two course meal</w:t>
      </w:r>
    </w:p>
    <w:p w:rsidR="003017FE" w:rsidRDefault="003017FE" w:rsidP="00301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2.1</w:t>
      </w:r>
      <w:r>
        <w:rPr>
          <w:rFonts w:ascii="Comic Sans MS" w:hAnsi="Comic Sans MS"/>
          <w:sz w:val="24"/>
          <w:szCs w:val="24"/>
        </w:rPr>
        <w:tab/>
        <w:t>Se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lect and prepare ingredients for recipes for a nutritious, two course meal</w:t>
      </w:r>
    </w:p>
    <w:p w:rsidR="003017FE" w:rsidRDefault="003017FE" w:rsidP="00301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2.2 </w:t>
      </w:r>
      <w:r>
        <w:rPr>
          <w:rFonts w:ascii="Comic Sans MS" w:hAnsi="Comic Sans MS"/>
          <w:sz w:val="24"/>
          <w:szCs w:val="24"/>
        </w:rPr>
        <w:tab/>
        <w:t>Use cooking skills when following the recipes</w:t>
      </w:r>
    </w:p>
    <w:p w:rsidR="003017FE" w:rsidRDefault="003017FE" w:rsidP="00301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2.3 </w:t>
      </w:r>
      <w:r>
        <w:rPr>
          <w:rFonts w:ascii="Comic Sans MS" w:hAnsi="Comic Sans MS"/>
          <w:sz w:val="24"/>
          <w:szCs w:val="24"/>
        </w:rPr>
        <w:tab/>
        <w:t>Demonstrate food safety and hygiene throughout the preparation and cooking process</w:t>
      </w:r>
    </w:p>
    <w:p w:rsidR="003017FE" w:rsidRDefault="003017FE" w:rsidP="00301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2.4</w:t>
      </w:r>
      <w:r>
        <w:rPr>
          <w:rFonts w:ascii="Comic Sans MS" w:hAnsi="Comic Sans MS"/>
          <w:sz w:val="24"/>
          <w:szCs w:val="24"/>
        </w:rPr>
        <w:tab/>
        <w:t>Apply presentation skills when serving the meal</w:t>
      </w:r>
    </w:p>
    <w:p w:rsidR="003017FE" w:rsidRDefault="003017FE" w:rsidP="00301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3.1 </w:t>
      </w:r>
      <w:r>
        <w:rPr>
          <w:rFonts w:ascii="Comic Sans MS" w:hAnsi="Comic Sans MS"/>
          <w:sz w:val="24"/>
          <w:szCs w:val="24"/>
        </w:rPr>
        <w:tab/>
        <w:t>Explain ways to economise when cooking at home</w:t>
      </w:r>
    </w:p>
    <w:p w:rsidR="003017FE" w:rsidRDefault="003017FE" w:rsidP="003017FE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4.1 </w:t>
      </w:r>
      <w:r>
        <w:rPr>
          <w:rFonts w:ascii="Comic Sans MS" w:hAnsi="Comic Sans MS"/>
          <w:sz w:val="24"/>
          <w:szCs w:val="24"/>
        </w:rPr>
        <w:tab/>
        <w:t>Identify ways information about cooking meals at home from scratch had been passed on to others</w:t>
      </w:r>
    </w:p>
    <w:p w:rsidR="00A63456" w:rsidRPr="00A63456" w:rsidRDefault="00A63456" w:rsidP="00A63456">
      <w:pPr>
        <w:spacing w:after="0"/>
        <w:ind w:left="720" w:hanging="720"/>
        <w:jc w:val="center"/>
        <w:rPr>
          <w:rFonts w:ascii="Comic Sans MS" w:hAnsi="Comic Sans MS"/>
          <w:b/>
          <w:sz w:val="32"/>
          <w:szCs w:val="24"/>
        </w:rPr>
      </w:pPr>
      <w:r w:rsidRPr="00A63456">
        <w:rPr>
          <w:rFonts w:ascii="Comic Sans MS" w:hAnsi="Comic Sans MS"/>
          <w:b/>
          <w:sz w:val="32"/>
          <w:szCs w:val="24"/>
        </w:rPr>
        <w:t>Yearly Plan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1030"/>
        <w:gridCol w:w="5612"/>
      </w:tblGrid>
      <w:tr w:rsidR="00A63456" w:rsidTr="00A63456">
        <w:tc>
          <w:tcPr>
            <w:tcW w:w="332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1</w:t>
            </w: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</w:t>
            </w: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3456">
              <w:rPr>
                <w:rFonts w:ascii="Comic Sans MS" w:hAnsi="Comic Sans MS"/>
                <w:sz w:val="24"/>
                <w:szCs w:val="24"/>
              </w:rPr>
              <w:t>Plan a nutritious two course meal</w:t>
            </w:r>
          </w:p>
        </w:tc>
      </w:tr>
      <w:tr w:rsidR="00A63456" w:rsidTr="00A63456">
        <w:tc>
          <w:tcPr>
            <w:tcW w:w="3320" w:type="dxa"/>
            <w:vMerge w:val="restart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2</w:t>
            </w: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</w:t>
            </w: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 and prepare ingredients for recipes for a nutritious, two course meal</w:t>
            </w:r>
          </w:p>
        </w:tc>
      </w:tr>
      <w:tr w:rsidR="00A63456" w:rsidTr="00A63456">
        <w:tc>
          <w:tcPr>
            <w:tcW w:w="3320" w:type="dxa"/>
            <w:vMerge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</w:t>
            </w: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cooking skills when following the recipes</w:t>
            </w:r>
          </w:p>
        </w:tc>
      </w:tr>
      <w:tr w:rsidR="00A63456" w:rsidTr="00A63456">
        <w:tc>
          <w:tcPr>
            <w:tcW w:w="3320" w:type="dxa"/>
            <w:vMerge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2.3</w:t>
            </w: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Demonstrate food safety and hygiene throughout the preparation and cooking process</w:t>
            </w:r>
          </w:p>
        </w:tc>
      </w:tr>
      <w:tr w:rsidR="00A63456" w:rsidTr="00A63456">
        <w:tc>
          <w:tcPr>
            <w:tcW w:w="3320" w:type="dxa"/>
            <w:vMerge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</w:t>
            </w: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Apply presentation skills when serving the meal</w:t>
            </w:r>
          </w:p>
        </w:tc>
      </w:tr>
      <w:tr w:rsidR="00A63456" w:rsidTr="00A63456">
        <w:tc>
          <w:tcPr>
            <w:tcW w:w="332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3</w:t>
            </w: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</w:t>
            </w: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ways to economise when cooking at home</w:t>
            </w:r>
          </w:p>
        </w:tc>
      </w:tr>
      <w:tr w:rsidR="00A63456" w:rsidTr="00A63456">
        <w:tc>
          <w:tcPr>
            <w:tcW w:w="332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4</w:t>
            </w: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4.1</w:t>
            </w: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ways information about cooking meals at home from scratch had been passed on to others</w:t>
            </w:r>
          </w:p>
        </w:tc>
      </w:tr>
      <w:tr w:rsidR="00A63456" w:rsidTr="00A63456">
        <w:tc>
          <w:tcPr>
            <w:tcW w:w="332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5/6</w:t>
            </w:r>
          </w:p>
        </w:tc>
        <w:tc>
          <w:tcPr>
            <w:tcW w:w="1030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63456" w:rsidRDefault="00A63456" w:rsidP="00A63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Assignment / Assessment</w:t>
            </w:r>
          </w:p>
        </w:tc>
      </w:tr>
    </w:tbl>
    <w:p w:rsidR="00A63456" w:rsidRDefault="00A63456" w:rsidP="003017FE">
      <w:pPr>
        <w:spacing w:after="0"/>
        <w:ind w:left="720" w:hanging="720"/>
        <w:rPr>
          <w:rFonts w:ascii="Comic Sans MS" w:hAnsi="Comic Sans MS"/>
          <w:sz w:val="24"/>
          <w:szCs w:val="24"/>
        </w:rPr>
      </w:pPr>
    </w:p>
    <w:p w:rsidR="00A63456" w:rsidRDefault="00A63456" w:rsidP="003017FE">
      <w:pPr>
        <w:spacing w:after="0"/>
        <w:ind w:left="720" w:hanging="720"/>
        <w:rPr>
          <w:rFonts w:ascii="Comic Sans MS" w:hAnsi="Comic Sans MS"/>
          <w:sz w:val="24"/>
          <w:szCs w:val="24"/>
        </w:rPr>
      </w:pPr>
    </w:p>
    <w:p w:rsidR="003017FE" w:rsidRDefault="003017FE" w:rsidP="00301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310521" w:rsidRDefault="003017FE" w:rsidP="00310521">
      <w:pPr>
        <w:spacing w:after="0"/>
        <w:rPr>
          <w:rFonts w:ascii="Comic Sans MS" w:hAnsi="Comic Sans MS"/>
          <w:b/>
          <w:sz w:val="24"/>
          <w:szCs w:val="24"/>
        </w:rPr>
      </w:pPr>
      <w:r w:rsidRPr="003017FE">
        <w:rPr>
          <w:rFonts w:ascii="Comic Sans MS" w:hAnsi="Comic Sans MS"/>
          <w:b/>
          <w:sz w:val="24"/>
          <w:szCs w:val="24"/>
        </w:rPr>
        <w:t>Assignment Scenario</w:t>
      </w:r>
    </w:p>
    <w:p w:rsidR="00310521" w:rsidRPr="00310521" w:rsidRDefault="00310521" w:rsidP="003105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Y</w:t>
      </w:r>
      <w:r w:rsidRPr="00310521">
        <w:rPr>
          <w:rFonts w:ascii="Comic Sans MS" w:hAnsi="Comic Sans MS" w:cs="Arial"/>
          <w:sz w:val="24"/>
          <w:szCs w:val="24"/>
        </w:rPr>
        <w:t>ou don’t have to</w:t>
      </w:r>
      <w:r>
        <w:rPr>
          <w:rFonts w:ascii="Comic Sans MS" w:hAnsi="Comic Sans MS" w:cs="Arial"/>
          <w:sz w:val="24"/>
          <w:szCs w:val="24"/>
        </w:rPr>
        <w:t xml:space="preserve"> be a celebrity chef or</w:t>
      </w:r>
      <w:r w:rsidRPr="00310521">
        <w:rPr>
          <w:rFonts w:ascii="Comic Sans MS" w:hAnsi="Comic Sans MS" w:cs="Arial"/>
          <w:sz w:val="24"/>
          <w:szCs w:val="24"/>
        </w:rPr>
        <w:t xml:space="preserve"> work</w:t>
      </w:r>
      <w:r>
        <w:rPr>
          <w:rFonts w:ascii="Comic Sans MS" w:hAnsi="Comic Sans MS" w:cs="Arial"/>
          <w:sz w:val="24"/>
          <w:szCs w:val="24"/>
        </w:rPr>
        <w:t xml:space="preserve"> in</w:t>
      </w:r>
      <w:r w:rsidRPr="00310521">
        <w:rPr>
          <w:rFonts w:ascii="Comic Sans MS" w:hAnsi="Comic Sans MS" w:cs="Arial"/>
          <w:sz w:val="24"/>
          <w:szCs w:val="24"/>
        </w:rPr>
        <w:t xml:space="preserve"> the hospitality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310521">
        <w:rPr>
          <w:rFonts w:ascii="Comic Sans MS" w:hAnsi="Comic Sans MS" w:cs="Arial"/>
          <w:sz w:val="24"/>
          <w:szCs w:val="24"/>
        </w:rPr>
        <w:t>industry to recognise the importance of a healthy di</w:t>
      </w:r>
      <w:r>
        <w:rPr>
          <w:rFonts w:ascii="Comic Sans MS" w:hAnsi="Comic Sans MS" w:cs="Arial"/>
          <w:sz w:val="24"/>
          <w:szCs w:val="24"/>
        </w:rPr>
        <w:t xml:space="preserve">et. Eating food is something we </w:t>
      </w:r>
      <w:r w:rsidRPr="00310521">
        <w:rPr>
          <w:rFonts w:ascii="Comic Sans MS" w:hAnsi="Comic Sans MS" w:cs="Arial"/>
          <w:sz w:val="24"/>
          <w:szCs w:val="24"/>
        </w:rPr>
        <w:t>all do every day of our lives and it’s so important for o</w:t>
      </w:r>
      <w:r>
        <w:rPr>
          <w:rFonts w:ascii="Comic Sans MS" w:hAnsi="Comic Sans MS" w:cs="Arial"/>
          <w:sz w:val="24"/>
          <w:szCs w:val="24"/>
        </w:rPr>
        <w:t>ur wellbeing through life. It is important to be</w:t>
      </w:r>
      <w:r w:rsidRPr="00310521">
        <w:rPr>
          <w:rFonts w:ascii="Comic Sans MS" w:hAnsi="Comic Sans MS" w:cs="Arial"/>
          <w:sz w:val="24"/>
          <w:szCs w:val="24"/>
        </w:rPr>
        <w:t xml:space="preserve"> able to understand something about the foods </w:t>
      </w:r>
      <w:r>
        <w:rPr>
          <w:rFonts w:ascii="Comic Sans MS" w:hAnsi="Comic Sans MS" w:cs="Arial"/>
          <w:sz w:val="24"/>
          <w:szCs w:val="24"/>
        </w:rPr>
        <w:t xml:space="preserve">we eat and what they can do for </w:t>
      </w:r>
      <w:r w:rsidRPr="00310521">
        <w:rPr>
          <w:rFonts w:ascii="Comic Sans MS" w:hAnsi="Comic Sans MS" w:cs="Arial"/>
          <w:sz w:val="24"/>
          <w:szCs w:val="24"/>
        </w:rPr>
        <w:t xml:space="preserve">us is really </w:t>
      </w:r>
      <w:r>
        <w:rPr>
          <w:rFonts w:ascii="Comic Sans MS" w:hAnsi="Comic Sans MS" w:cs="Arial"/>
          <w:sz w:val="24"/>
          <w:szCs w:val="24"/>
        </w:rPr>
        <w:t>important</w:t>
      </w:r>
      <w:r w:rsidRPr="00310521">
        <w:rPr>
          <w:rFonts w:ascii="Comic Sans MS" w:hAnsi="Comic Sans MS" w:cs="Arial"/>
          <w:sz w:val="24"/>
          <w:szCs w:val="24"/>
        </w:rPr>
        <w:t xml:space="preserve"> and contributes towards</w:t>
      </w:r>
      <w:r>
        <w:rPr>
          <w:rFonts w:ascii="Comic Sans MS" w:hAnsi="Comic Sans MS" w:cs="Arial"/>
          <w:sz w:val="24"/>
          <w:szCs w:val="24"/>
        </w:rPr>
        <w:t xml:space="preserve"> our general healthy life. This assignment</w:t>
      </w:r>
      <w:r w:rsidRPr="00310521">
        <w:rPr>
          <w:rFonts w:ascii="Comic Sans MS" w:hAnsi="Comic Sans MS" w:cs="Arial"/>
          <w:sz w:val="24"/>
          <w:szCs w:val="24"/>
        </w:rPr>
        <w:t xml:space="preserve"> gives you the opportunity to get ‘hands on’</w:t>
      </w:r>
      <w:r>
        <w:rPr>
          <w:rFonts w:ascii="Comic Sans MS" w:hAnsi="Comic Sans MS" w:cs="Arial"/>
          <w:sz w:val="24"/>
          <w:szCs w:val="24"/>
        </w:rPr>
        <w:t xml:space="preserve">, not only in terms of planning </w:t>
      </w:r>
      <w:r w:rsidRPr="00310521">
        <w:rPr>
          <w:rFonts w:ascii="Comic Sans MS" w:hAnsi="Comic Sans MS" w:cs="Arial"/>
          <w:sz w:val="24"/>
          <w:szCs w:val="24"/>
        </w:rPr>
        <w:t>a healthy two course meal, but also preparing and cooking the menu you design. So</w:t>
      </w:r>
    </w:p>
    <w:p w:rsidR="00310521" w:rsidRPr="00310521" w:rsidRDefault="00310521" w:rsidP="003105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10521">
        <w:rPr>
          <w:rFonts w:ascii="Comic Sans MS" w:hAnsi="Comic Sans MS" w:cs="Arial"/>
          <w:sz w:val="24"/>
          <w:szCs w:val="24"/>
        </w:rPr>
        <w:t>let’s</w:t>
      </w:r>
      <w:proofErr w:type="gramEnd"/>
      <w:r w:rsidRPr="00310521">
        <w:rPr>
          <w:rFonts w:ascii="Comic Sans MS" w:hAnsi="Comic Sans MS" w:cs="Arial"/>
          <w:sz w:val="24"/>
          <w:szCs w:val="24"/>
        </w:rPr>
        <w:t xml:space="preserve"> see what you can do and how you inform your family and friends about the </w:t>
      </w:r>
      <w:r>
        <w:rPr>
          <w:rFonts w:ascii="Comic Sans MS" w:hAnsi="Comic Sans MS" w:cs="Arial"/>
          <w:sz w:val="24"/>
          <w:szCs w:val="24"/>
        </w:rPr>
        <w:t xml:space="preserve">exciting </w:t>
      </w:r>
    </w:p>
    <w:p w:rsidR="00310521" w:rsidRPr="00310521" w:rsidRDefault="00310521" w:rsidP="003105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menu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</w:t>
      </w:r>
      <w:r w:rsidRPr="00310521">
        <w:rPr>
          <w:rFonts w:ascii="Comic Sans MS" w:hAnsi="Comic Sans MS" w:cs="Arial"/>
          <w:sz w:val="24"/>
          <w:szCs w:val="24"/>
        </w:rPr>
        <w:t>you</w:t>
      </w:r>
      <w:r>
        <w:rPr>
          <w:rFonts w:ascii="Comic Sans MS" w:hAnsi="Comic Sans MS" w:cs="Arial"/>
          <w:sz w:val="24"/>
          <w:szCs w:val="24"/>
        </w:rPr>
        <w:t xml:space="preserve"> will prepare</w:t>
      </w:r>
      <w:r w:rsidRPr="00310521">
        <w:rPr>
          <w:rFonts w:ascii="Comic Sans MS" w:hAnsi="Comic Sans MS" w:cs="Arial"/>
          <w:sz w:val="24"/>
          <w:szCs w:val="24"/>
        </w:rPr>
        <w:t>!</w:t>
      </w:r>
    </w:p>
    <w:p w:rsidR="003017FE" w:rsidRPr="003017FE" w:rsidRDefault="00310521" w:rsidP="0031052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017FE" w:rsidRDefault="003017FE" w:rsidP="003017FE">
      <w:pPr>
        <w:spacing w:after="0"/>
        <w:rPr>
          <w:rFonts w:ascii="Comic Sans MS" w:hAnsi="Comic Sans MS"/>
          <w:b/>
          <w:sz w:val="24"/>
          <w:szCs w:val="24"/>
        </w:rPr>
      </w:pPr>
    </w:p>
    <w:p w:rsidR="00310521" w:rsidRDefault="00310521" w:rsidP="003017FE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W w:w="1077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09"/>
        <w:gridCol w:w="4394"/>
        <w:gridCol w:w="992"/>
        <w:gridCol w:w="1134"/>
      </w:tblGrid>
      <w:tr w:rsidR="00A63456" w:rsidRPr="007B2599" w:rsidTr="00253F71">
        <w:trPr>
          <w:trHeight w:hRule="exact"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451A">
              <w:rPr>
                <w:rFonts w:ascii="Verdana" w:hAnsi="Verdana"/>
                <w:b/>
                <w:sz w:val="20"/>
                <w:szCs w:val="20"/>
              </w:rPr>
              <w:t>Learning outcome</w:t>
            </w:r>
          </w:p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(LO)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451A">
              <w:rPr>
                <w:rFonts w:ascii="Verdana" w:hAnsi="Verdana"/>
                <w:b/>
                <w:sz w:val="20"/>
                <w:szCs w:val="20"/>
              </w:rPr>
              <w:t>In this assessment you will have the opportunity to present evidence that shows you are able 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Recipe </w:t>
            </w:r>
            <w:r w:rsidRPr="0060451A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451A">
              <w:rPr>
                <w:rFonts w:ascii="Verdana" w:hAnsi="Verdana"/>
                <w:b/>
                <w:sz w:val="20"/>
                <w:szCs w:val="20"/>
              </w:rPr>
              <w:t>Evidence</w:t>
            </w:r>
          </w:p>
          <w:p w:rsidR="00A63456" w:rsidRPr="0060451A" w:rsidRDefault="00A63456" w:rsidP="00253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(Skills record</w:t>
            </w:r>
            <w:r w:rsidRPr="0060451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63456" w:rsidRPr="007B2599" w:rsidTr="00253F71">
        <w:trPr>
          <w:trHeight w:val="2803"/>
        </w:trPr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 1</w:t>
            </w: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Pr="007B2599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</w:tcPr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Be able to plan a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nutritious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homecooked</w:t>
            </w:r>
            <w:proofErr w:type="spellEnd"/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meal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using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basic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ingredients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</w:p>
          <w:p w:rsidR="00A63456" w:rsidRPr="003F475D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 w:rsidRPr="003F475D">
              <w:rPr>
                <w:rFonts w:ascii="Verdana" w:hAnsi="Verdana" w:cs="Verdana"/>
                <w:b/>
                <w:color w:val="FF0000"/>
                <w:sz w:val="20"/>
                <w:szCs w:val="20"/>
                <w:u w:val="single"/>
                <w:lang w:eastAsia="en-GB"/>
              </w:rPr>
              <w:t>Assessment Criteria</w:t>
            </w:r>
          </w:p>
          <w:p w:rsidR="00A63456" w:rsidRPr="003F475D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  <w:lang w:eastAsia="en-GB"/>
              </w:rPr>
            </w:pPr>
            <w:proofErr w:type="gramStart"/>
            <w:r w:rsidRPr="003F475D">
              <w:rPr>
                <w:rFonts w:ascii="Verdana" w:hAnsi="Verdana" w:cs="Verdana"/>
                <w:color w:val="FF0000"/>
                <w:sz w:val="20"/>
                <w:szCs w:val="20"/>
                <w:lang w:eastAsia="en-GB"/>
              </w:rPr>
              <w:t>plan</w:t>
            </w:r>
            <w:proofErr w:type="gramEnd"/>
            <w:r w:rsidRPr="003F475D">
              <w:rPr>
                <w:rFonts w:ascii="Verdana" w:hAnsi="Verdana" w:cs="Verdana"/>
                <w:color w:val="FF0000"/>
                <w:sz w:val="20"/>
                <w:szCs w:val="20"/>
                <w:lang w:eastAsia="en-GB"/>
              </w:rPr>
              <w:t xml:space="preserve"> a nutritious</w:t>
            </w:r>
          </w:p>
          <w:p w:rsidR="00A63456" w:rsidRPr="006861AC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3F475D">
              <w:rPr>
                <w:rFonts w:ascii="Verdana" w:hAnsi="Verdana" w:cs="Verdana"/>
                <w:color w:val="FF0000"/>
                <w:sz w:val="20"/>
                <w:szCs w:val="20"/>
                <w:lang w:eastAsia="en-GB"/>
              </w:rPr>
              <w:t>two</w:t>
            </w:r>
            <w:proofErr w:type="gramEnd"/>
            <w:r w:rsidRPr="003F475D">
              <w:rPr>
                <w:rFonts w:ascii="Verdana" w:hAnsi="Verdana" w:cs="Verdana"/>
                <w:color w:val="FF0000"/>
                <w:sz w:val="20"/>
                <w:szCs w:val="20"/>
                <w:lang w:eastAsia="en-GB"/>
              </w:rPr>
              <w:t>-course meal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vAlign w:val="center"/>
          </w:tcPr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Pr="007B2599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-Italic" w:hAnsi="Verdana-Italic" w:cs="Verdana-Italic"/>
                <w:i/>
                <w:iCs/>
                <w:sz w:val="20"/>
                <w:szCs w:val="20"/>
                <w:lang w:eastAsia="en-GB"/>
              </w:rPr>
              <w:t>Planning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: selecting recipes for courses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starter, main course, dessert; nutrition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eatwell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plate (fruit and vegetables, meat, fish, eggs and beans, milk and dairy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produce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, bread, rice potatoes and pasta, high fat/sugar food), contribution to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fivea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-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day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initiative; asking advice; timings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for preparation, cooking; assembling</w:t>
            </w:r>
          </w:p>
          <w:p w:rsidR="00A63456" w:rsidRPr="006861AC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ingredients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and equipment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  <w:p w:rsidR="00A63456" w:rsidRPr="007B2599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Yes.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More than five skills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Records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Supplied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Pr="003F475D" w:rsidRDefault="00A63456" w:rsidP="00253F7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Now needs to plan and prepare two course meals</w:t>
            </w:r>
          </w:p>
        </w:tc>
      </w:tr>
      <w:tr w:rsidR="00A63456" w:rsidRPr="007B2599" w:rsidTr="00253F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 2</w:t>
            </w: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Pr="007B2599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</w:tcPr>
          <w:p w:rsidR="00A63456" w:rsidRPr="00950CA2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Be able to prepare,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cook and present a nutritious,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homecooked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meal using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basic</w:t>
            </w:r>
            <w:proofErr w:type="gram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ingredients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u w:val="single"/>
                <w:lang w:eastAsia="en-GB"/>
              </w:rPr>
            </w:pPr>
            <w:r w:rsidRPr="00950CA2">
              <w:rPr>
                <w:rFonts w:ascii="Verdana" w:hAnsi="Verdana" w:cs="Verdana"/>
                <w:b/>
                <w:sz w:val="20"/>
                <w:szCs w:val="20"/>
                <w:u w:val="single"/>
                <w:lang w:eastAsia="en-GB"/>
              </w:rPr>
              <w:t>Assessment Criteria</w:t>
            </w:r>
          </w:p>
          <w:p w:rsidR="00A63456" w:rsidRPr="00950CA2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select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and prepare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ingredients for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recipes for a</w:t>
            </w:r>
          </w:p>
          <w:p w:rsidR="00A63456" w:rsidRPr="00950CA2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nutritious</w:t>
            </w:r>
            <w:proofErr w:type="gram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twocourse</w:t>
            </w:r>
            <w:proofErr w:type="spellEnd"/>
          </w:p>
          <w:p w:rsidR="00A63456" w:rsidRPr="00950CA2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meal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vAlign w:val="center"/>
          </w:tcPr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</w:t>
            </w: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3456" w:rsidRPr="007B2599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Pr="00950CA2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□ Selecting ingredients: factors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fresh, seasonal, locally produced</w:t>
            </w:r>
          </w:p>
          <w:p w:rsidR="00A63456" w:rsidRPr="00950CA2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□ Kitchen basics: store cupboard ingredients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; oi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l, vinegar, seasonings, spices,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flour, sugar, stock cubes, tinned food (tomatoes, 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tuna), rice, pasta, frozen food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(peas,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sweetcorn</w:t>
            </w:r>
            <w:proofErr w:type="spell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, pastry), kitchen equipment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knives, saucepans, frying pa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n,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mixing bowls, measuring jug</w:t>
            </w:r>
          </w:p>
          <w:p w:rsidR="00A63456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□ Recipes: </w:t>
            </w:r>
          </w:p>
          <w:p w:rsidR="00A63456" w:rsidRPr="007B2599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  <w:p w:rsidR="00A63456" w:rsidRPr="007B2599" w:rsidRDefault="00A63456" w:rsidP="00253F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Yes.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More than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Five skills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Records </w:t>
            </w:r>
          </w:p>
          <w:p w:rsidR="00A63456" w:rsidRPr="007B2599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Supplied</w:t>
            </w:r>
          </w:p>
        </w:tc>
      </w:tr>
      <w:tr w:rsidR="00A63456" w:rsidRPr="007B2599" w:rsidTr="00253F7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</w:tcPr>
          <w:p w:rsidR="00A63456" w:rsidRPr="00950CA2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use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cooking skills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when following the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recipes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vAlign w:val="center"/>
          </w:tcPr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Pr="00950CA2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□ Skills: preparation skills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chopping, slicing, grat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ing, peeling, mashing, beating;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cooking skills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roasting, frying, baking, boiling</w:t>
            </w:r>
          </w:p>
          <w:p w:rsidR="00A63456" w:rsidRPr="00950CA2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□ Follow recipe: weights and measures </w:t>
            </w:r>
            <w:proofErr w:type="spellStart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use of sca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les, measuring jugs and spoons; </w:t>
            </w:r>
            <w:r w:rsidRPr="00950CA2">
              <w:rPr>
                <w:rFonts w:ascii="Verdana" w:hAnsi="Verdana" w:cs="Verdana"/>
                <w:sz w:val="20"/>
                <w:szCs w:val="20"/>
                <w:lang w:eastAsia="en-GB"/>
              </w:rPr>
              <w:t>oven temperatures; timings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recipies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Yes.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More than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Five skills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Records supplied</w:t>
            </w:r>
          </w:p>
          <w:p w:rsidR="00A63456" w:rsidRPr="007B2599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63456" w:rsidRPr="007B2599" w:rsidTr="00253F7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</w:tcPr>
          <w:p w:rsidR="00A63456" w:rsidRPr="006B3579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demonstrate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food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safety and hygiene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throughout the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preparation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and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cooking process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vAlign w:val="center"/>
          </w:tcPr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Pr="006B3579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□ Food safety and hygiene: food storage </w:t>
            </w:r>
            <w:proofErr w:type="spell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raw meat on the bottom shelf of the</w:t>
            </w:r>
          </w:p>
          <w:p w:rsidR="00A63456" w:rsidRPr="00950CA2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fridge</w:t>
            </w:r>
            <w:proofErr w:type="gram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; food labelling </w:t>
            </w:r>
            <w:proofErr w:type="spell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follow storage instructions,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use by dates; food preparation </w:t>
            </w:r>
            <w:proofErr w:type="spell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wash and dry hands before handling food, keep surfaces clean, keep raw fish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and meat away from other food, cover cuts; en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suring meat is properly cooked;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storing leftover food </w:t>
            </w:r>
            <w:proofErr w:type="spell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cooling quickly, refriger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ating or freezing; using knives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safely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recipies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More than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Five skills records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supplied</w:t>
            </w:r>
            <w:proofErr w:type="gramEnd"/>
          </w:p>
          <w:p w:rsidR="00A63456" w:rsidRPr="007B2599" w:rsidRDefault="00A63456" w:rsidP="00253F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3456" w:rsidRPr="007B2599" w:rsidTr="00253F7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</w:tcPr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apply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presentation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skills when serving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the meal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vAlign w:val="center"/>
          </w:tcPr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Pr="006B3579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□ Meal presentation: portion size; colou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r; temperature of food; relaxed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atmosphere;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table setting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the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recipies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More than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Five skills records</w:t>
            </w:r>
          </w:p>
          <w:p w:rsidR="00A63456" w:rsidRPr="007B2599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supplied</w:t>
            </w:r>
            <w:proofErr w:type="gramEnd"/>
          </w:p>
        </w:tc>
      </w:tr>
      <w:tr w:rsidR="00A63456" w:rsidRPr="007B2599" w:rsidTr="00253F7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</w:tcPr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Understand how to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cook economically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at home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</w:p>
          <w:p w:rsidR="00A63456" w:rsidRPr="006B3579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u w:val="single"/>
                <w:lang w:eastAsia="en-GB"/>
              </w:rPr>
              <w:t>Assessment Criteria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explain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ways to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economise when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cooking at home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vAlign w:val="center"/>
          </w:tcPr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Pr="006B3579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□ Cooking economically: meal planning, buy food in season; plan ahead; buy in</w:t>
            </w:r>
          </w:p>
          <w:p w:rsidR="00A63456" w:rsidRPr="006B3579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larger</w:t>
            </w:r>
            <w:proofErr w:type="gram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quantities to cook and freeze </w:t>
            </w:r>
            <w:proofErr w:type="spell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mince for Bo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lognese sauce; use leftovers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potato salad, chicken sandwich; ask advice when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shopping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from butcher about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alternative cuts of meat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recipies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More than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Five skills records</w:t>
            </w:r>
          </w:p>
          <w:p w:rsidR="00A63456" w:rsidRPr="007B2599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supplied</w:t>
            </w:r>
            <w:proofErr w:type="gramEnd"/>
          </w:p>
        </w:tc>
      </w:tr>
      <w:tr w:rsidR="00A63456" w:rsidRPr="007B2599" w:rsidTr="00253F7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56" w:rsidRDefault="00A63456" w:rsidP="00253F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</w:tcPr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Be able to pass on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information about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cooking meals at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home from scratch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</w:p>
          <w:p w:rsidR="00A63456" w:rsidRPr="006B3579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u w:val="single"/>
                <w:lang w:eastAsia="en-GB"/>
              </w:rPr>
              <w:t>Assessment Criteria</w:t>
            </w:r>
          </w:p>
          <w:p w:rsidR="00A63456" w:rsidRPr="006B3579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iden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tify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ways information about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cooking meals at</w:t>
            </w:r>
          </w:p>
          <w:p w:rsidR="00A63456" w:rsidRDefault="00A63456" w:rsidP="00253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proofErr w:type="gram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home</w:t>
            </w:r>
            <w:proofErr w:type="gram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from scratch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has been passed on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to others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FFFFFF" w:fill="auto"/>
            <w:vAlign w:val="center"/>
          </w:tcPr>
          <w:p w:rsidR="00A63456" w:rsidRDefault="00A63456" w:rsidP="00253F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59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Pr="006B3579" w:rsidRDefault="00A63456" w:rsidP="00253F71">
            <w:pPr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□ Ways to pass on information: inspire others; share recipes </w:t>
            </w:r>
            <w:proofErr w:type="spell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written, email; cook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with family members </w:t>
            </w:r>
            <w:proofErr w:type="spellStart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eg</w:t>
            </w:r>
            <w:proofErr w:type="spellEnd"/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children; cook for fri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ends and family; ‘cook and eat’ </w:t>
            </w:r>
            <w:r w:rsidRPr="006B3579">
              <w:rPr>
                <w:rFonts w:ascii="Verdana" w:hAnsi="Verdana" w:cs="Verdana"/>
                <w:sz w:val="20"/>
                <w:szCs w:val="20"/>
                <w:lang w:eastAsia="en-GB"/>
              </w:rPr>
              <w:t>groups; lunch clubs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recipies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More than </w:t>
            </w:r>
          </w:p>
          <w:p w:rsidR="00A63456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Five skills records</w:t>
            </w:r>
          </w:p>
          <w:p w:rsidR="00A63456" w:rsidRPr="007B2599" w:rsidRDefault="00A63456" w:rsidP="00253F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supplied</w:t>
            </w:r>
            <w:proofErr w:type="gramEnd"/>
          </w:p>
        </w:tc>
      </w:tr>
    </w:tbl>
    <w:p w:rsidR="00310521" w:rsidRDefault="00310521" w:rsidP="00310521">
      <w:pPr>
        <w:rPr>
          <w:rFonts w:ascii="Comic Sans MS" w:hAnsi="Comic Sans MS"/>
          <w:sz w:val="24"/>
          <w:szCs w:val="24"/>
        </w:rPr>
      </w:pPr>
    </w:p>
    <w:p w:rsidR="003017FE" w:rsidRDefault="003017FE" w:rsidP="00310521">
      <w:pPr>
        <w:jc w:val="right"/>
        <w:rPr>
          <w:rFonts w:ascii="Comic Sans MS" w:hAnsi="Comic Sans MS"/>
          <w:sz w:val="24"/>
          <w:szCs w:val="24"/>
        </w:rPr>
      </w:pPr>
    </w:p>
    <w:p w:rsidR="0027220B" w:rsidRDefault="0027220B" w:rsidP="00CC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27220B" w:rsidRDefault="0027220B" w:rsidP="00CC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27220B" w:rsidRDefault="0027220B" w:rsidP="00CC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27220B" w:rsidRDefault="0027220B" w:rsidP="00CC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27220B" w:rsidRPr="0027220B" w:rsidRDefault="0027220B" w:rsidP="00CC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sectPr w:rsidR="0027220B" w:rsidRPr="0027220B" w:rsidSect="0030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4B0"/>
    <w:multiLevelType w:val="multilevel"/>
    <w:tmpl w:val="C10A5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421E4184"/>
    <w:multiLevelType w:val="hybridMultilevel"/>
    <w:tmpl w:val="2E1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E"/>
    <w:rsid w:val="0027220B"/>
    <w:rsid w:val="003017FE"/>
    <w:rsid w:val="00310521"/>
    <w:rsid w:val="00474612"/>
    <w:rsid w:val="00566066"/>
    <w:rsid w:val="0057530B"/>
    <w:rsid w:val="005E7CD3"/>
    <w:rsid w:val="007F6E5F"/>
    <w:rsid w:val="009678EC"/>
    <w:rsid w:val="00982FA1"/>
    <w:rsid w:val="009F74B4"/>
    <w:rsid w:val="009F75CF"/>
    <w:rsid w:val="00A63456"/>
    <w:rsid w:val="00C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FE"/>
    <w:pPr>
      <w:ind w:left="720"/>
      <w:contextualSpacing/>
    </w:pPr>
  </w:style>
  <w:style w:type="table" w:styleId="TableGrid">
    <w:name w:val="Table Grid"/>
    <w:basedOn w:val="TableNormal"/>
    <w:uiPriority w:val="59"/>
    <w:rsid w:val="005E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FE"/>
    <w:pPr>
      <w:ind w:left="720"/>
      <w:contextualSpacing/>
    </w:pPr>
  </w:style>
  <w:style w:type="table" w:styleId="TableGrid">
    <w:name w:val="Table Grid"/>
    <w:basedOn w:val="TableNormal"/>
    <w:uiPriority w:val="59"/>
    <w:rsid w:val="005E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Glossopdale Community College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dgardler</dc:creator>
  <cp:lastModifiedBy>School</cp:lastModifiedBy>
  <cp:revision>2</cp:revision>
  <cp:lastPrinted>2012-12-20T14:06:00Z</cp:lastPrinted>
  <dcterms:created xsi:type="dcterms:W3CDTF">2019-10-16T09:58:00Z</dcterms:created>
  <dcterms:modified xsi:type="dcterms:W3CDTF">2019-10-16T09:58:00Z</dcterms:modified>
</cp:coreProperties>
</file>